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9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82"/>
      </w:tblGrid>
      <w:tr w:rsidR="00876C2B" w:rsidRPr="00876C2B" w14:paraId="3BCD5185" w14:textId="77777777" w:rsidTr="00876C2B">
        <w:tc>
          <w:tcPr>
            <w:tcW w:w="0" w:type="auto"/>
            <w:shd w:val="clear" w:color="auto" w:fill="FFFFFF"/>
            <w:hideMark/>
          </w:tcPr>
          <w:p w14:paraId="62669758" w14:textId="77777777" w:rsidR="00876C2B" w:rsidRPr="00876C2B" w:rsidRDefault="00876C2B" w:rsidP="00876C2B">
            <w:pPr>
              <w:spacing w:before="100" w:beforeAutospacing="1" w:after="100" w:afterAutospacing="1" w:line="276" w:lineRule="auto"/>
              <w:textAlignment w:val="bottom"/>
              <w:outlineLvl w:val="0"/>
              <w:rPr>
                <w:rFonts w:eastAsia="Times New Roman" w:cstheme="minorHAnsi"/>
                <w:b/>
                <w:bCs/>
                <w:color w:val="000000"/>
                <w:kern w:val="36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kern w:val="36"/>
                <w:sz w:val="24"/>
                <w:szCs w:val="24"/>
                <w:lang w:eastAsia="pl-PL"/>
              </w:rPr>
              <w:t>PROGRAM NAUCZANIA PRAKTYKI ZAWODOWEJ DLA ZAWODU TECHNIK ARCHITEKTURY KRAJOBRAZU </w:t>
            </w:r>
          </w:p>
          <w:p w14:paraId="14C905A1" w14:textId="77777777" w:rsidR="00876C2B" w:rsidRPr="00876C2B" w:rsidRDefault="00876C2B" w:rsidP="00876C2B">
            <w:pPr>
              <w:spacing w:before="90" w:after="90" w:line="276" w:lineRule="auto"/>
              <w:textAlignment w:val="center"/>
              <w:outlineLvl w:val="1"/>
              <w:rPr>
                <w:rFonts w:eastAsia="Times New Roman" w:cstheme="minorHAnsi"/>
                <w:b/>
                <w:bCs/>
                <w:color w:val="339933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  <w:lang w:eastAsia="pl-PL"/>
              </w:rPr>
              <w:t>Szczegółowe cele kształcenia</w:t>
            </w:r>
          </w:p>
          <w:p w14:paraId="7EE9B239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W wyniku procesu kształcenia uczeń (słuchacz) powinien umieć:</w:t>
            </w:r>
          </w:p>
          <w:p w14:paraId="66673282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zorganizować stanowisko pracy zgonie z wymaganiami ergonomii,</w:t>
            </w:r>
          </w:p>
          <w:p w14:paraId="2009A488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scharakteryzować strukturę organizacyjną przedsiębiorstwa,</w:t>
            </w:r>
          </w:p>
          <w:p w14:paraId="2CF9C030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rozróżnić rodzaj działalności gospodarczej prowadzonej w przedsiębiorstwie,</w:t>
            </w:r>
          </w:p>
          <w:p w14:paraId="044EAF8F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określić obowiązki i prawa pracowników,</w:t>
            </w:r>
          </w:p>
          <w:p w14:paraId="59B1A450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zorganizować i zaplanować podstawowe prace związane </w:t>
            </w: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z urządzaniem, konserwacją i pielęgnacją terenów zieleni,</w:t>
            </w:r>
          </w:p>
          <w:p w14:paraId="0EF98714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dobrać sprzęt i narzędzia do wykonania określonych prac,</w:t>
            </w:r>
          </w:p>
          <w:p w14:paraId="15BFC0F7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wykonać podstawowe prace z zakresu sadzenia roślin ozdobnych w gruncie,</w:t>
            </w:r>
          </w:p>
          <w:p w14:paraId="785A8E22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wykonać podstawowe prace związane z pielęgnacją roślin w gruncie,</w:t>
            </w:r>
          </w:p>
          <w:p w14:paraId="6893D907" w14:textId="3CC4D394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wykonać podstawowe prace z zakresu siewu i sadzenia roślin ozdobnych uprawianych</w:t>
            </w:r>
            <w:r w:rsid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pod osłonami,</w:t>
            </w:r>
          </w:p>
          <w:p w14:paraId="0AF9D5AF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wykonać podstawowe prace związane z pielęgnacją roślin ozdobnych </w:t>
            </w: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uprawianych pod osłonami,</w:t>
            </w:r>
          </w:p>
          <w:p w14:paraId="2D8762E2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przygotować materiał roślinny do urządzania terenów zieleni,</w:t>
            </w:r>
          </w:p>
          <w:p w14:paraId="3DE93671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skorzystać z instrukcji obsługi sprzętu stosowanego przy urządzaniu terenów zieleni,</w:t>
            </w:r>
          </w:p>
          <w:p w14:paraId="36DA6BB0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zastosować maszyny i urządzenia do wykonywania prac w obiektach </w:t>
            </w: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architektury krajobrazu,</w:t>
            </w:r>
          </w:p>
          <w:p w14:paraId="74620238" w14:textId="77777777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określić zagrożenia spowodowane nieprzestrzeganiem przepisów bezpieczeństwa i higieny pracy,</w:t>
            </w:r>
          </w:p>
          <w:p w14:paraId="59D36B1B" w14:textId="4C63C28A" w:rsidR="00876C2B" w:rsidRPr="00D47BE6" w:rsidRDefault="00876C2B" w:rsidP="00D47BE6">
            <w:pPr>
              <w:pStyle w:val="Akapitzlist"/>
              <w:numPr>
                <w:ilvl w:val="0"/>
                <w:numId w:val="1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zastosować przepisy bezpieczeństwa i higieny pracy podczas wykonywania prac związanych</w:t>
            </w:r>
            <w:r w:rsid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 urządzaniem i pielęgnacją terenów zieleni.</w:t>
            </w:r>
          </w:p>
          <w:p w14:paraId="1EC0C267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spacing w:val="-1"/>
                <w:sz w:val="24"/>
                <w:szCs w:val="24"/>
                <w:lang w:eastAsia="pl-PL"/>
              </w:rPr>
              <w:t>1. Organizacja pracy w przedsiębiorstwie</w:t>
            </w:r>
          </w:p>
          <w:p w14:paraId="63EEA9DB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Zapoznanie się ze strukturą organizacyjną przedsiębiorstwa. Przepisy bezpieczeństwa i higieny pracy, ochrony przeciwpożarowej i ochrony środowiska. Stosowanie podręcznego sprzętu, środków gaśniczych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i odzieży ochronnej. Udzielanie pierwszej pomocy w stanach zagrożenia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zdrowia i życia. Przestrzeganie przepisów, regulaminów i zasad obowiązujących pracowników przedsiębiorstwa. Stosowanie zasad współpracy w zespole. Rozpoznawanie czynników szkodliwych i uciążliwych występujących w czasie pracy.</w:t>
            </w:r>
          </w:p>
          <w:p w14:paraId="55F7187D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spacing w:val="-11"/>
                <w:sz w:val="24"/>
                <w:szCs w:val="24"/>
                <w:lang w:eastAsia="pl-PL"/>
              </w:rPr>
              <w:t>2. </w:t>
            </w:r>
            <w:r w:rsidRPr="00876C2B">
              <w:rPr>
                <w:rFonts w:eastAsia="Times New Roman" w:cstheme="minorHAnsi"/>
                <w:b/>
                <w:bCs/>
                <w:color w:val="000000"/>
                <w:spacing w:val="-1"/>
                <w:sz w:val="24"/>
                <w:szCs w:val="24"/>
                <w:lang w:eastAsia="pl-PL"/>
              </w:rPr>
              <w:t>Urządzanie i pielęgnacja obiektów architektury krajobrazu</w:t>
            </w:r>
          </w:p>
          <w:p w14:paraId="03735CC3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Rozpoznawanie konstrukcji obiektów budowlanych. Dobieranie materiałów, sprzętu i narzędzi do prac związanych z budową obiektów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architektury krajobrazu. Użytkowanie sprzętu i narzędzi do wykonywania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obiektów architektury krajobrazu. Wykonywanie elementów obiektów architektury krajobrazu. Sadzenie drzew i krzewów. Zakładanie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trawników. Zakładanie kwietników sezonowych i trwałych.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Pielęgnowanie 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lastRenderedPageBreak/>
              <w:t>trawników: grabienie, wałowanie, nawożenie, podsiewanie łysin, odchwaszczanie, nawadnianie, koszenie, strzyżenie, Pielęgnowanie kwietników: odkrywanie, cięcie, odchwaszczanie, usuwanie obumarłych części i przekwitłych kwiatostanów, dosadzanie brakujących roślin, nawadnianie i nawożenie. Cięcie krzewów, formowanie drzew i krzewów, wycinanie odrostów. Pielęgnowanie żywopłotów: cięcie ręczne i mechaniczne, odchwaszczanie, nawożenie żywopłotów. Stosowanie przepisów bezpieczeństwa i higieny pracy, ochrony przeciwpożarowej i ochrony środowiska.</w:t>
            </w:r>
          </w:p>
          <w:p w14:paraId="7BBA6726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spacing w:val="-11"/>
                <w:sz w:val="24"/>
                <w:szCs w:val="24"/>
                <w:lang w:eastAsia="pl-PL"/>
              </w:rPr>
              <w:t>3. </w:t>
            </w:r>
            <w:r w:rsidRPr="00876C2B">
              <w:rPr>
                <w:rFonts w:eastAsia="Times New Roman" w:cstheme="minorHAnsi"/>
                <w:b/>
                <w:bCs/>
                <w:color w:val="000000"/>
                <w:spacing w:val="-1"/>
                <w:sz w:val="24"/>
                <w:szCs w:val="24"/>
                <w:lang w:eastAsia="pl-PL"/>
              </w:rPr>
              <w:t>Produkcja roślin ozdobnych</w:t>
            </w:r>
          </w:p>
          <w:p w14:paraId="3914137E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Wysiewanie nasion roślin ozdobnych. Pielęgnacja siewek. Sadzenie siewek, ukorzenionych sadzonek roślin. Przesadzanie roślin. Przygotowanie roślin do wysadzania na miejsce stale. Wykonywanie bieżących prac pielęgnacyjnych przy produkcji roślin ozdobnych. Pielęgnowanie roślin w szkółce. Wykonywanie bieżących prac pielęgnacyjnych w szkółce. Przesadzanie roślin doniczkowych. Stosowanie przepisów bezpieczeństwa i higieny pracy, ochrony przeciwpożarowej i ochrony środowiska.</w:t>
            </w:r>
          </w:p>
          <w:p w14:paraId="523C97D2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spacing w:val="-9"/>
                <w:sz w:val="24"/>
                <w:szCs w:val="24"/>
                <w:lang w:eastAsia="pl-PL"/>
              </w:rPr>
              <w:t>4.</w:t>
            </w:r>
            <w:r w:rsidRPr="00876C2B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 </w:t>
            </w:r>
            <w:r w:rsidRPr="00876C2B">
              <w:rPr>
                <w:rFonts w:eastAsia="Times New Roman" w:cstheme="minorHAnsi"/>
                <w:b/>
                <w:bCs/>
                <w:color w:val="000000"/>
                <w:spacing w:val="-1"/>
                <w:sz w:val="24"/>
                <w:szCs w:val="24"/>
                <w:lang w:eastAsia="pl-PL"/>
              </w:rPr>
              <w:t>Obsługa maszyn, pojazdów i urządzeń</w:t>
            </w:r>
          </w:p>
          <w:p w14:paraId="79994554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Obsługa i konserwacja sprzętu, maszyn i urządzeń stosowanych w pielęgnacji terenów zieleni</w:t>
            </w:r>
          </w:p>
          <w:p w14:paraId="080592E4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i zadrzewienia. Obsługa i konserwacja urządzeń stosowanych w pomieszczeniach produkcyjnych - szklarniach i tunelach. Obsługa maszyn i środków transportu wewnętrznego, Stosowanie przepisów bezpieczeństwa i higieny pracy, ochrony przeciwpożarowej i ochrony środowiska.</w:t>
            </w:r>
          </w:p>
          <w:p w14:paraId="58E0F38B" w14:textId="77777777" w:rsidR="00876C2B" w:rsidRPr="00876C2B" w:rsidRDefault="00876C2B" w:rsidP="00876C2B">
            <w:pPr>
              <w:spacing w:before="375" w:after="90" w:line="276" w:lineRule="auto"/>
              <w:outlineLvl w:val="2"/>
              <w:rPr>
                <w:rFonts w:eastAsia="Times New Roman" w:cstheme="minorHAnsi"/>
                <w:b/>
                <w:bCs/>
                <w:caps/>
                <w:color w:val="585858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aps/>
                <w:color w:val="000000"/>
                <w:sz w:val="24"/>
                <w:szCs w:val="24"/>
                <w:lang w:eastAsia="pl-PL"/>
              </w:rPr>
              <w:t>UWAGI O REALIZACJI</w:t>
            </w:r>
          </w:p>
          <w:p w14:paraId="48EBF69C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Praktyka zawodowa powinna odbywać się w przedsiębiorstwach oraz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gospodarstwach szkolnych zajmujących się urządzaniem, pielęgnowaniem i ochroną terenów zieleni.</w:t>
            </w:r>
          </w:p>
          <w:p w14:paraId="1F6093B8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Plan, organizację i realizację programu praktyki zawodowej należy dostosować do możliwości danego przedsiębiorstwa mając na uwadze założone w programie cele kształcenia.</w:t>
            </w:r>
          </w:p>
          <w:p w14:paraId="570FB38A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Przed rozpoczęciem zajęć opiekun praktyki oraz przedstawiciel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przedsiębiorstwa powinni wspólnie opracować harmonogram praktyki.</w:t>
            </w:r>
          </w:p>
          <w:p w14:paraId="106789BB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Przewidziana programem nauczania praktyka zawodowa powinna odbywać się na stanowiskach, na których w przyszłości będzie pracował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technik architektury krajobrazu. Przed przystąpieniem do pracy uczeń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powinien poznać obowiązujące przepisy bezpieczeństwa i higieny pracy.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Podczas praktyki uczniowie powinni mieć możliwość wykonywania podstawowych prac związanych z budową i pielęgnowaniem terenów zieleni.</w:t>
            </w:r>
          </w:p>
          <w:p w14:paraId="6F1B812E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Praktyka zawodowa powinna odbywać się w klasie drugiej, na przełomie kwietnia i maja oraz</w:t>
            </w:r>
          </w:p>
          <w:p w14:paraId="0D37AF09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lastRenderedPageBreak/>
              <w:t>w klasie trzeciej pomiędzy druga połową maja, a pierwszą połową czerwca. Praktykę mogą uczniowie odbywać w kraju lub za granicą.</w:t>
            </w:r>
          </w:p>
          <w:p w14:paraId="2C42A059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Uczniowie odbywający praktykę zawodową zobowiązani są do prowadzenia dzienniczka praktyk, w którym odnotowują tematy prac i opisy wykonywanych czynności. Zapisy powinny być sprawdzane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i potwierdzane przez osobę odpowiedzialną za praktykę zawodową.</w:t>
            </w:r>
          </w:p>
          <w:p w14:paraId="130E3307" w14:textId="1A3C857A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Propozycje</w:t>
            </w:r>
            <w:r w:rsid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metod</w:t>
            </w:r>
            <w:r w:rsidR="00D47BE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sprawdzania i oceny osiągnięć edukacyjnych ucznia</w:t>
            </w:r>
          </w:p>
          <w:p w14:paraId="22C84BF7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Sprawdzanie i ocenianie osiągnięć uczniów powinno odbywać się przez cały czas realizacji programu praktyki, na podstawie określonych kryteriów.</w:t>
            </w:r>
          </w:p>
          <w:p w14:paraId="791713F3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Kryteria oceniania powinny dotyczyć poziomu oraz zakresu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opanowania przez uczniów umiejętności wynikających ze szczegółowych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celów kształcenia.</w:t>
            </w:r>
          </w:p>
          <w:p w14:paraId="05654D96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Ze względu na charakter zajęć w procesie oceniania dominować </w:t>
            </w:r>
            <w:r w:rsidRPr="00876C2B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będzie obserwacja pracy uczniów oraz ocena efektów ich pracy. </w:t>
            </w:r>
            <w:r w:rsidRPr="00876C2B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Dokonując oceny pracy uczniów należy uwzględnić:</w:t>
            </w:r>
          </w:p>
          <w:p w14:paraId="1A5E3428" w14:textId="77777777" w:rsidR="00876C2B" w:rsidRPr="00D47BE6" w:rsidRDefault="00876C2B" w:rsidP="00D47BE6">
            <w:pPr>
              <w:pStyle w:val="Akapitzlist"/>
              <w:numPr>
                <w:ilvl w:val="0"/>
                <w:numId w:val="2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przestrzeganie dyscypliny pracy,</w:t>
            </w:r>
          </w:p>
          <w:p w14:paraId="2B03B301" w14:textId="77777777" w:rsidR="00876C2B" w:rsidRPr="00D47BE6" w:rsidRDefault="00876C2B" w:rsidP="00D47BE6">
            <w:pPr>
              <w:pStyle w:val="Akapitzlist"/>
              <w:numPr>
                <w:ilvl w:val="0"/>
                <w:numId w:val="2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3"/>
                <w:sz w:val="24"/>
                <w:szCs w:val="24"/>
                <w:lang w:eastAsia="pl-PL"/>
              </w:rPr>
              <w:t>organizację pracy,</w:t>
            </w:r>
          </w:p>
          <w:p w14:paraId="47F70A59" w14:textId="77777777" w:rsidR="00876C2B" w:rsidRPr="00D47BE6" w:rsidRDefault="00876C2B" w:rsidP="00D47BE6">
            <w:pPr>
              <w:pStyle w:val="Akapitzlist"/>
              <w:numPr>
                <w:ilvl w:val="0"/>
                <w:numId w:val="2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samodzielność podczas wykonywania pracy,</w:t>
            </w:r>
          </w:p>
          <w:p w14:paraId="6B54E221" w14:textId="77777777" w:rsidR="00876C2B" w:rsidRPr="00D47BE6" w:rsidRDefault="00876C2B" w:rsidP="00D47BE6">
            <w:pPr>
              <w:pStyle w:val="Akapitzlist"/>
              <w:numPr>
                <w:ilvl w:val="0"/>
                <w:numId w:val="2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1"/>
                <w:sz w:val="24"/>
                <w:szCs w:val="24"/>
                <w:lang w:eastAsia="pl-PL"/>
              </w:rPr>
              <w:t>jakość wykonywanej pracy,</w:t>
            </w:r>
          </w:p>
          <w:p w14:paraId="3273F81C" w14:textId="77777777" w:rsidR="00876C2B" w:rsidRPr="00D47BE6" w:rsidRDefault="00876C2B" w:rsidP="00D47BE6">
            <w:pPr>
              <w:pStyle w:val="Akapitzlist"/>
              <w:numPr>
                <w:ilvl w:val="0"/>
                <w:numId w:val="2"/>
              </w:num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D47BE6">
              <w:rPr>
                <w:rFonts w:eastAsia="Times New Roman" w:cstheme="minorHAnsi"/>
                <w:color w:val="000000"/>
                <w:spacing w:val="-3"/>
                <w:sz w:val="24"/>
                <w:szCs w:val="24"/>
                <w:lang w:eastAsia="pl-PL"/>
              </w:rPr>
              <w:t>postawę zawodową.</w:t>
            </w:r>
          </w:p>
          <w:p w14:paraId="26022835" w14:textId="77777777" w:rsidR="00876C2B" w:rsidRPr="00876C2B" w:rsidRDefault="00876C2B" w:rsidP="00876C2B">
            <w:pPr>
              <w:spacing w:before="75" w:after="75" w:line="276" w:lineRule="auto"/>
              <w:rPr>
                <w:rFonts w:eastAsia="Times New Roman" w:cstheme="minorHAnsi"/>
                <w:color w:val="777777"/>
                <w:sz w:val="24"/>
                <w:szCs w:val="24"/>
                <w:lang w:eastAsia="pl-PL"/>
              </w:rPr>
            </w:pPr>
            <w:r w:rsidRPr="00876C2B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Po zakończeniu realizacji programu praktyki, osoba prowadząca praktykę powinna wpisać w dzienniczku praktyk opinię o pracy ucznia oraz wystawić ocenę końcową</w:t>
            </w:r>
          </w:p>
        </w:tc>
      </w:tr>
    </w:tbl>
    <w:p w14:paraId="602A02BD" w14:textId="77777777" w:rsidR="00993A4B" w:rsidRPr="00876C2B" w:rsidRDefault="00993A4B" w:rsidP="00876C2B">
      <w:pPr>
        <w:spacing w:line="276" w:lineRule="auto"/>
        <w:rPr>
          <w:rFonts w:cstheme="minorHAnsi"/>
          <w:sz w:val="24"/>
          <w:szCs w:val="24"/>
        </w:rPr>
      </w:pPr>
    </w:p>
    <w:sectPr w:rsidR="00993A4B" w:rsidRPr="00876C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912B9"/>
    <w:multiLevelType w:val="hybridMultilevel"/>
    <w:tmpl w:val="0E2632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01908"/>
    <w:multiLevelType w:val="hybridMultilevel"/>
    <w:tmpl w:val="DC52C8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448"/>
    <w:rsid w:val="003E0448"/>
    <w:rsid w:val="00876C2B"/>
    <w:rsid w:val="00993A4B"/>
    <w:rsid w:val="00D47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B7881"/>
  <w15:chartTrackingRefBased/>
  <w15:docId w15:val="{24F52546-42A2-447E-BD53-9E7EFE7E6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876C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76C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876C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76C2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76C2B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76C2B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876C2B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76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76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76C2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47B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833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2" w:color="auto"/>
            <w:right w:val="none" w:sz="0" w:space="0" w:color="auto"/>
          </w:divBdr>
        </w:div>
      </w:divsChild>
    </w:div>
    <w:div w:id="157820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852</Words>
  <Characters>5117</Characters>
  <Application>Microsoft Office Word</Application>
  <DocSecurity>0</DocSecurity>
  <Lines>42</Lines>
  <Paragraphs>11</Paragraphs>
  <ScaleCrop>false</ScaleCrop>
  <Company/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Oleksiak</dc:creator>
  <cp:keywords/>
  <dc:description/>
  <cp:lastModifiedBy>Piotr Oleksiak</cp:lastModifiedBy>
  <cp:revision>3</cp:revision>
  <dcterms:created xsi:type="dcterms:W3CDTF">2022-03-07T13:11:00Z</dcterms:created>
  <dcterms:modified xsi:type="dcterms:W3CDTF">2022-03-07T13:12:00Z</dcterms:modified>
</cp:coreProperties>
</file>